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3" w:rsidRDefault="00766723" w:rsidP="00766723">
      <w:pPr>
        <w:jc w:val="center"/>
        <w:rPr>
          <w:b/>
          <w:sz w:val="28"/>
          <w:szCs w:val="28"/>
        </w:rPr>
      </w:pP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ПО ОЦЕНКЕ КАЧЕСТВА </w:t>
      </w: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УЧРЕЖДЕНИЙ, ОКАЗЫВАЮЩИХ УСЛУГИ В СФЕРЕ ФИЗИЧЕСКОЙ КУЛЬТУРЫ И СПОРТА</w:t>
      </w:r>
    </w:p>
    <w:p w:rsidR="00766723" w:rsidRDefault="00766723" w:rsidP="00766723">
      <w:pPr>
        <w:jc w:val="center"/>
        <w:rPr>
          <w:b/>
          <w:sz w:val="28"/>
          <w:szCs w:val="28"/>
        </w:rPr>
      </w:pPr>
    </w:p>
    <w:p w:rsidR="00766723" w:rsidRDefault="00766723" w:rsidP="00766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участник (родители, законные представители)!</w:t>
      </w:r>
    </w:p>
    <w:p w:rsidR="00766723" w:rsidRDefault="00766723" w:rsidP="00766723">
      <w:pPr>
        <w:ind w:firstLine="709"/>
        <w:jc w:val="both"/>
        <w:rPr>
          <w:sz w:val="28"/>
          <w:szCs w:val="28"/>
        </w:rPr>
      </w:pPr>
    </w:p>
    <w:p w:rsidR="00766723" w:rsidRDefault="00766723" w:rsidP="00766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принять участие в оценке качества работы учреждения, оказывающего услуги в сфере физической культуры и спорта. </w:t>
      </w:r>
    </w:p>
    <w:p w:rsidR="00766723" w:rsidRDefault="00766723" w:rsidP="00766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 оценки помогут улучшить работу учреждения.</w:t>
      </w:r>
    </w:p>
    <w:p w:rsidR="00766723" w:rsidRDefault="00766723" w:rsidP="00766723">
      <w:pPr>
        <w:rPr>
          <w:sz w:val="28"/>
          <w:szCs w:val="28"/>
        </w:rPr>
      </w:pPr>
    </w:p>
    <w:p w:rsidR="00766723" w:rsidRDefault="00766723" w:rsidP="00766723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ВНИМАНИЕ! Вы можете ответить на вопросы самостоятельно, либо с учетом мнения ваших детей.</w:t>
      </w:r>
    </w:p>
    <w:p w:rsidR="00766723" w:rsidRDefault="00766723" w:rsidP="0076672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следующие параметры учреждений, подведомственных департаменту молодежной политики и спорта Кемеровской области за последний год </w:t>
      </w:r>
    </w:p>
    <w:tbl>
      <w:tblPr>
        <w:tblStyle w:val="a4"/>
        <w:tblW w:w="0" w:type="auto"/>
        <w:tblInd w:w="0" w:type="dxa"/>
        <w:tblLook w:val="04A0"/>
      </w:tblPr>
      <w:tblGrid>
        <w:gridCol w:w="8429"/>
        <w:gridCol w:w="1142"/>
      </w:tblGrid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спортивной направленности Кемеровской области: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2"/>
              </w:numPr>
              <w:ind w:left="426" w:hanging="4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Информационная доступность</w:t>
            </w:r>
          </w:p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Достаточно ли необходимой информации размещено на сайте и стендах учреждения?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3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3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Доступно ли взаимодействия с учреждением,  по телефону, по электронной почте, с помощью электронных сервисов?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3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3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Проводятся ли в учреждении родительские собрания?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Пользуетесь ли Вы (Ваш ребенок) Интернет-сайтом учреждения?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Удовлетворенность качеством услуги</w:t>
            </w:r>
          </w:p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 удовлетворены работой спортивной школы?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 устраивает профессионализм и компетенция тренера?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Рекомендуете ли Вы свою спортивную школу знакомым?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2"/>
              </w:numPr>
              <w:ind w:left="567" w:hanging="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Вежливость персонала</w:t>
            </w:r>
          </w:p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Испытываете ли Вы трудности в общении с персоналом учреждения?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Комфортно ли Вы чувствуете себя в учреждении?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Доброжелательно ли разговаривают с Вами при обращении в учреждение по телефону?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2"/>
              </w:numPr>
              <w:ind w:left="567" w:hanging="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Условия занятий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Прилегающая территория освещена и благоустроена?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5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5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Вас устраивает чистота и комфорт мест общего пользования </w:t>
            </w:r>
            <w:r>
              <w:rPr>
                <w:sz w:val="28"/>
                <w:szCs w:val="28"/>
                <w:lang w:eastAsia="en-US"/>
              </w:rPr>
              <w:lastRenderedPageBreak/>
              <w:t>(туалет, душ)?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Хватает ли в учреждении спортивного оборудования и инвентаря?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Устраивают ли Вас места для переодевания и хранения вещей?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Наличие условий организации обучения, обучающихся с ограниченными возможностями здоровья и инвалидов</w:t>
            </w:r>
          </w:p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Обустройство входа (выхода) в учреждение пандусами, поручнями или подъемными устройствами у лестниц при входах в здание и на лифтовых площадках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возможности для самостоятельного перемещения внутри учреждения (в том числе для передвижения в креслах-колясках)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766723" w:rsidRDefault="00766723">
            <w:pPr>
              <w:pStyle w:val="a3"/>
              <w:ind w:left="469"/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2"/>
              </w:numPr>
              <w:ind w:left="284" w:hanging="28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Причины выбора данного учреждения</w:t>
            </w:r>
          </w:p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удобно расположено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Высокие спортивные результаты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Престижная спортивная школа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766723" w:rsidRDefault="00766723" w:rsidP="00836762">
            <w:pPr>
              <w:pStyle w:val="a3"/>
              <w:numPr>
                <w:ilvl w:val="0"/>
                <w:numId w:val="4"/>
              </w:numPr>
              <w:ind w:left="469" w:hanging="409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 w:rsidP="00836762">
            <w:pPr>
              <w:pStyle w:val="a3"/>
              <w:numPr>
                <w:ilvl w:val="1"/>
                <w:numId w:val="2"/>
              </w:numPr>
              <w:ind w:left="567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Ваш вариант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спорта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Год поступления в школу: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Ваши предложения по улучшению работы учреждения: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66723" w:rsidRDefault="00766723" w:rsidP="00766723">
      <w:pPr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  <w:r>
        <w:pict>
          <v:rect id="_x0000_s1026" style="position:absolute;left:0;text-align:left;margin-left:236.3pt;margin-top:-19.1pt;width:242.8pt;height:184.05pt;z-index:251658240" filled="f" stroked="f">
            <v:textbox style="mso-next-textbox:#_x0000_s1026">
              <w:txbxContent>
                <w:p w:rsidR="00766723" w:rsidRDefault="00766723" w:rsidP="00766723">
                  <w:r>
                    <w:t>Приложение №4</w:t>
                  </w:r>
                </w:p>
                <w:p w:rsidR="00766723" w:rsidRDefault="00766723" w:rsidP="00766723">
                  <w:r>
                    <w:t xml:space="preserve">к Порядку проведения социологического исследования, направленного на определение уровня удовлетворенности населения качеством услуг, предоставляемых учреждениями </w:t>
                  </w:r>
                </w:p>
                <w:p w:rsidR="00766723" w:rsidRDefault="00766723" w:rsidP="00766723"/>
              </w:txbxContent>
            </v:textbox>
          </v:rect>
        </w:pict>
      </w: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Отчета о результатах проведенного социологического исследования, направленного на определение уровня </w:t>
      </w: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удовлетворенности населения качеством услуг</w:t>
      </w: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6723" w:rsidRDefault="00766723" w:rsidP="007667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анкетирования, направленного на определение уровня удовлетворенности населения качеством услуг,</w:t>
      </w: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учреждениями</w:t>
      </w:r>
    </w:p>
    <w:p w:rsidR="00766723" w:rsidRDefault="00766723" w:rsidP="00766723">
      <w:pPr>
        <w:tabs>
          <w:tab w:val="left" w:pos="0"/>
        </w:tabs>
        <w:jc w:val="center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Наименование учреждения  _________________________________________</w:t>
      </w: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Дата проведения анкетирования______________________________________</w:t>
      </w: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Количество респондентов (учащихся) учреждения ____________ человек</w:t>
      </w: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766723" w:rsidTr="0076672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</w:t>
            </w:r>
          </w:p>
        </w:tc>
      </w:tr>
      <w:tr w:rsidR="00766723" w:rsidTr="00766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6723" w:rsidTr="0076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766723" w:rsidRDefault="00766723" w:rsidP="00766723">
      <w:pPr>
        <w:tabs>
          <w:tab w:val="left" w:pos="0"/>
        </w:tabs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обработку анкет         __________________________Ф.И.О.</w:t>
      </w: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тел._________________</w:t>
      </w: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Директор учреждения                              __________________________Ф.И.О.</w:t>
      </w:r>
    </w:p>
    <w:p w:rsidR="00766723" w:rsidRDefault="00766723" w:rsidP="00766723">
      <w:pPr>
        <w:tabs>
          <w:tab w:val="left" w:pos="0"/>
        </w:tabs>
        <w:rPr>
          <w:sz w:val="28"/>
          <w:szCs w:val="28"/>
        </w:rPr>
      </w:pPr>
    </w:p>
    <w:p w:rsidR="00766723" w:rsidRDefault="00766723" w:rsidP="00766723">
      <w:pPr>
        <w:pBdr>
          <w:bottom w:val="single" w:sz="12" w:space="1" w:color="auto"/>
        </w:pBdr>
        <w:tabs>
          <w:tab w:val="left" w:pos="0"/>
        </w:tabs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Количество учащихся учреждения указывается по состоянию на дату проведения анкетирования</w:t>
      </w: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  <w:r>
        <w:pict>
          <v:rect id="_x0000_s1027" style="position:absolute;left:0;text-align:left;margin-left:257.95pt;margin-top:-12.65pt;width:242.8pt;height:171.75pt;z-index:251658240" filled="f" stroked="f">
            <v:textbox style="mso-next-textbox:#_x0000_s1027">
              <w:txbxContent>
                <w:p w:rsidR="00766723" w:rsidRDefault="00766723" w:rsidP="00766723">
                  <w:r>
                    <w:t>Приложение №3</w:t>
                  </w:r>
                </w:p>
                <w:p w:rsidR="00766723" w:rsidRDefault="00766723" w:rsidP="00766723">
                  <w:r>
                    <w:t>к Порядку проведения социологического исследования, направленного на определение уровня удовлетворенности населения качеством услуг, предоставляемых учреждениями</w:t>
                  </w:r>
                </w:p>
                <w:p w:rsidR="00766723" w:rsidRDefault="00766723" w:rsidP="00766723"/>
              </w:txbxContent>
            </v:textbox>
          </v:rect>
        </w:pict>
      </w: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766723" w:rsidRDefault="00766723" w:rsidP="0076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обработке результатов социологического исследования, направленного на определение уровня удовлетворенности населения качеством услуг, предоставляемых учреждениями</w:t>
      </w:r>
    </w:p>
    <w:p w:rsidR="00766723" w:rsidRDefault="00766723" w:rsidP="00766723">
      <w:pPr>
        <w:jc w:val="center"/>
        <w:rPr>
          <w:b/>
          <w:sz w:val="28"/>
          <w:szCs w:val="28"/>
        </w:rPr>
      </w:pPr>
    </w:p>
    <w:p w:rsidR="00766723" w:rsidRDefault="00766723" w:rsidP="007667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определения результатов социологического исследования, направленного на определение уровня удовлетворенности населения качеством услуг, предоставляемых учреждениями, подведомственными департаменту молодежной политики и спорта Кемеровской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766723" w:rsidRDefault="00766723" w:rsidP="00766723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объем выборки, необходимой для получения достоверных результатов анкетирования;</w:t>
      </w:r>
    </w:p>
    <w:p w:rsidR="00766723" w:rsidRDefault="00766723" w:rsidP="00766723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ответов на все вопросы анкеты, заполненной респондентов.</w:t>
      </w:r>
    </w:p>
    <w:p w:rsidR="00766723" w:rsidRDefault="00766723" w:rsidP="00766723">
      <w:pPr>
        <w:pStyle w:val="a3"/>
        <w:numPr>
          <w:ilvl w:val="0"/>
          <w:numId w:val="6"/>
        </w:numPr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обработки анкет отражаются в сводных таблицах:</w:t>
      </w: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914"/>
      </w:tblGrid>
      <w:tr w:rsidR="00766723" w:rsidTr="007667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</w:t>
            </w:r>
          </w:p>
        </w:tc>
      </w:tr>
      <w:tr w:rsidR="00766723" w:rsidTr="00766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6723" w:rsidTr="00766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23" w:rsidRDefault="007667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6723" w:rsidTr="007667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66723" w:rsidTr="007667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«человек» прописывается количество человек, выбравших один из предложенных вариантов ответов по конкретному вопросу.</w:t>
      </w:r>
    </w:p>
    <w:p w:rsidR="00766723" w:rsidRDefault="00766723" w:rsidP="00766723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«%» отражается доля человек, давших из предложенных вариантов ответов по конкретному вопросу, которая вычисляется по формуле:</w:t>
      </w:r>
    </w:p>
    <w:p w:rsidR="00766723" w:rsidRDefault="00766723" w:rsidP="00766723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Д=А/В*100%, где:</w:t>
      </w:r>
    </w:p>
    <w:p w:rsidR="00766723" w:rsidRDefault="00766723" w:rsidP="00766723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 – доля человек, давших одинаковый ответ по конкретному вопросу;</w:t>
      </w:r>
    </w:p>
    <w:p w:rsidR="00766723" w:rsidRDefault="00766723" w:rsidP="0076672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количество респондентов (человек), давших один из предложенных анкетой ответов.</w:t>
      </w:r>
    </w:p>
    <w:p w:rsidR="00766723" w:rsidRDefault="00766723" w:rsidP="0076672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– общее количество респондентов (человек), принявших участие в анкетировании.</w:t>
      </w: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  <w:r>
        <w:pict>
          <v:rect id="_x0000_s1028" style="position:absolute;left:0;text-align:left;margin-left:240.55pt;margin-top:-6.2pt;width:230.25pt;height:171.75pt;z-index:251658240" filled="f" stroked="f">
            <v:textbox style="mso-next-textbox:#_x0000_s1028">
              <w:txbxContent>
                <w:p w:rsidR="00766723" w:rsidRDefault="00766723" w:rsidP="00766723">
                  <w:r>
                    <w:t>Приложение №2</w:t>
                  </w:r>
                </w:p>
                <w:p w:rsidR="00766723" w:rsidRDefault="00766723" w:rsidP="00766723">
                  <w:r>
                    <w:t>к Порядку проведения социологического исследования, направленного на определение уровня удовлетворенности населения качеством услуг, предоставляемых учреждениями</w:t>
                  </w:r>
                </w:p>
                <w:p w:rsidR="00766723" w:rsidRDefault="00766723" w:rsidP="00766723"/>
              </w:txbxContent>
            </v:textbox>
          </v:rect>
        </w:pict>
      </w: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766723" w:rsidRDefault="00766723" w:rsidP="0076672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анкет</w:t>
      </w:r>
    </w:p>
    <w:p w:rsidR="00766723" w:rsidRDefault="00766723" w:rsidP="00766723">
      <w:pPr>
        <w:tabs>
          <w:tab w:val="left" w:pos="0"/>
        </w:tabs>
        <w:rPr>
          <w:b/>
          <w:sz w:val="28"/>
          <w:szCs w:val="28"/>
        </w:rPr>
      </w:pP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>
      <w:pPr>
        <w:pStyle w:val="a3"/>
        <w:numPr>
          <w:ilvl w:val="0"/>
          <w:numId w:val="7"/>
        </w:numPr>
        <w:ind w:left="-1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Каждый участник опроса должен заполнять анкету самостоятельно. От степени искренности и точности ответов на вопросы анкеты зависит правильность и актуальность разработанных рекомендаций, направленных на повышение эффективности деятельности  учреждений.</w:t>
      </w:r>
    </w:p>
    <w:p w:rsidR="00766723" w:rsidRDefault="00766723" w:rsidP="00766723">
      <w:pPr>
        <w:pStyle w:val="a3"/>
        <w:numPr>
          <w:ilvl w:val="0"/>
          <w:numId w:val="7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Анкеты содержат закрытые (предполагающие готовые варианты ответов) вопросы.</w:t>
      </w:r>
    </w:p>
    <w:p w:rsidR="00766723" w:rsidRDefault="00766723" w:rsidP="00766723">
      <w:pPr>
        <w:pStyle w:val="a3"/>
        <w:numPr>
          <w:ilvl w:val="0"/>
          <w:numId w:val="7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вопрос необходимо поставить отметку в графе одного из предложенных вариантов ответа, который соответствует мнению респондента.</w:t>
      </w:r>
    </w:p>
    <w:p w:rsidR="00766723" w:rsidRDefault="00766723" w:rsidP="007667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723" w:rsidRDefault="00766723" w:rsidP="00766723"/>
    <w:p w:rsidR="00766723" w:rsidRDefault="00766723" w:rsidP="00766723"/>
    <w:p w:rsidR="00D02D3F" w:rsidRDefault="00766723">
      <w:r>
        <w:t xml:space="preserve"> </w:t>
      </w:r>
    </w:p>
    <w:sectPr w:rsidR="00D02D3F" w:rsidSect="006B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23"/>
    <w:multiLevelType w:val="hybridMultilevel"/>
    <w:tmpl w:val="2E88A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3018"/>
    <w:multiLevelType w:val="hybridMultilevel"/>
    <w:tmpl w:val="306A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93C40"/>
    <w:multiLevelType w:val="hybridMultilevel"/>
    <w:tmpl w:val="3CB20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951BB"/>
    <w:multiLevelType w:val="multilevel"/>
    <w:tmpl w:val="4720E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0095C34"/>
    <w:multiLevelType w:val="hybridMultilevel"/>
    <w:tmpl w:val="B9FA5C48"/>
    <w:lvl w:ilvl="0" w:tplc="A602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439B4"/>
    <w:multiLevelType w:val="multilevel"/>
    <w:tmpl w:val="8BD60F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AF61177"/>
    <w:multiLevelType w:val="hybridMultilevel"/>
    <w:tmpl w:val="DCD8C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23"/>
    <w:rsid w:val="001A6DC9"/>
    <w:rsid w:val="006538ED"/>
    <w:rsid w:val="006B2D89"/>
    <w:rsid w:val="006B5357"/>
    <w:rsid w:val="00766723"/>
    <w:rsid w:val="00A3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3"/>
    <w:pPr>
      <w:ind w:left="720"/>
      <w:contextualSpacing/>
    </w:pPr>
  </w:style>
  <w:style w:type="table" w:styleId="a4">
    <w:name w:val="Table Grid"/>
    <w:basedOn w:val="a1"/>
    <w:uiPriority w:val="59"/>
    <w:rsid w:val="0076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Новокузнецк</dc:creator>
  <cp:keywords/>
  <dc:description/>
  <cp:lastModifiedBy>Новокузнецк</cp:lastModifiedBy>
  <cp:revision>2</cp:revision>
  <dcterms:created xsi:type="dcterms:W3CDTF">2015-12-14T06:25:00Z</dcterms:created>
  <dcterms:modified xsi:type="dcterms:W3CDTF">2015-12-14T06:45:00Z</dcterms:modified>
</cp:coreProperties>
</file>